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1D1F67" w:rsidRPr="00D81085" w:rsidRDefault="001D1F67" w:rsidP="00AE42C8">
      <w:pPr>
        <w:shd w:val="clear" w:color="auto" w:fill="D9D9D9" w:themeFill="background1" w:themeFillShade="D9"/>
        <w:spacing w:line="360" w:lineRule="auto"/>
        <w:jc w:val="lowKashida"/>
        <w:rPr>
          <w:rFonts w:ascii="Tahoma" w:hAnsi="Tahoma"/>
          <w:b/>
          <w:bCs/>
          <w:sz w:val="24"/>
        </w:rPr>
      </w:pPr>
      <w:r w:rsidRPr="00D81085">
        <w:rPr>
          <w:rFonts w:ascii="Tahoma" w:hAnsi="Tahoma"/>
          <w:b/>
          <w:bCs/>
          <w:sz w:val="24"/>
          <w:rtl/>
        </w:rPr>
        <w:t>بسم الله الرحمن الرحیم</w:t>
      </w:r>
    </w:p>
    <w:p w:rsidR="001D1F67" w:rsidRPr="00D81085" w:rsidRDefault="001D1F67" w:rsidP="00AE42C8">
      <w:pPr>
        <w:shd w:val="clear" w:color="auto" w:fill="D9D9D9" w:themeFill="background1" w:themeFillShade="D9"/>
        <w:spacing w:line="360" w:lineRule="auto"/>
        <w:jc w:val="lowKashida"/>
        <w:rPr>
          <w:rFonts w:ascii="Tahoma" w:hAnsi="Tahoma"/>
          <w:b/>
          <w:bCs/>
          <w:sz w:val="24"/>
        </w:rPr>
      </w:pPr>
      <w:r w:rsidRPr="00D81085">
        <w:rPr>
          <w:rFonts w:ascii="Tahoma" w:hAnsi="Tahoma"/>
          <w:b/>
          <w:bCs/>
          <w:sz w:val="24"/>
          <w:rtl/>
        </w:rPr>
        <w:t>حجیت عقل در فقه</w:t>
      </w:r>
    </w:p>
    <w:p w:rsidR="001D1F67" w:rsidRPr="00D81085" w:rsidRDefault="001D1F67" w:rsidP="00AE42C8">
      <w:pPr>
        <w:shd w:val="clear" w:color="auto" w:fill="D9D9D9" w:themeFill="background1" w:themeFillShade="D9"/>
        <w:spacing w:line="360" w:lineRule="auto"/>
        <w:jc w:val="lowKashida"/>
        <w:rPr>
          <w:rFonts w:ascii="Tahoma" w:hAnsi="Tahoma"/>
          <w:b/>
          <w:bCs/>
          <w:sz w:val="24"/>
          <w:rtl/>
        </w:rPr>
      </w:pPr>
      <w:r w:rsidRPr="00D81085">
        <w:rPr>
          <w:rFonts w:ascii="Tahoma" w:hAnsi="Tahoma"/>
          <w:b/>
          <w:bCs/>
          <w:sz w:val="24"/>
          <w:rtl/>
        </w:rPr>
        <w:tab/>
        <w:t>عقل دلیل</w:t>
      </w:r>
    </w:p>
    <w:p w:rsidR="001D1F67" w:rsidRPr="00D81085" w:rsidRDefault="001D1F67" w:rsidP="00AE42C8">
      <w:pPr>
        <w:shd w:val="clear" w:color="auto" w:fill="D9D9D9" w:themeFill="background1" w:themeFillShade="D9"/>
        <w:spacing w:line="360" w:lineRule="auto"/>
        <w:jc w:val="lowKashida"/>
        <w:rPr>
          <w:rFonts w:ascii="Tahoma" w:hAnsi="Tahoma"/>
          <w:b/>
          <w:bCs/>
          <w:sz w:val="24"/>
        </w:rPr>
      </w:pPr>
      <w:r w:rsidRPr="00D81085">
        <w:rPr>
          <w:rFonts w:ascii="Tahoma" w:hAnsi="Tahoma"/>
          <w:b/>
          <w:bCs/>
          <w:sz w:val="24"/>
          <w:rtl/>
        </w:rPr>
        <w:tab/>
      </w:r>
      <w:r w:rsidRPr="00D81085">
        <w:rPr>
          <w:rFonts w:ascii="Tahoma" w:hAnsi="Tahoma"/>
          <w:b/>
          <w:bCs/>
          <w:sz w:val="24"/>
          <w:rtl/>
        </w:rPr>
        <w:tab/>
        <w:t>تفسیر مرحوم اصفهانی از قاعده ملازمه</w:t>
      </w:r>
    </w:p>
    <w:p w:rsidR="001D1F67" w:rsidRPr="00D81085" w:rsidRDefault="001D1F67" w:rsidP="00AE42C8">
      <w:pPr>
        <w:shd w:val="clear" w:color="auto" w:fill="D9D9D9" w:themeFill="background1" w:themeFillShade="D9"/>
        <w:spacing w:line="360" w:lineRule="auto"/>
        <w:jc w:val="lowKashida"/>
        <w:rPr>
          <w:rFonts w:ascii="Tahoma" w:hAnsi="Tahoma"/>
          <w:b/>
          <w:bCs/>
          <w:sz w:val="24"/>
          <w:rtl/>
        </w:rPr>
      </w:pPr>
      <w:r w:rsidRPr="00D81085">
        <w:rPr>
          <w:rFonts w:ascii="Tahoma" w:hAnsi="Tahoma"/>
          <w:b/>
          <w:bCs/>
          <w:sz w:val="24"/>
          <w:rtl/>
        </w:rPr>
        <w:t>جلسه چهل و یکم_ 27 دی 95</w:t>
      </w:r>
    </w:p>
    <w:p w:rsidR="008538D6" w:rsidRPr="00D81085" w:rsidRDefault="00AE42C8" w:rsidP="00AE42C8">
      <w:pPr>
        <w:shd w:val="clear" w:color="auto" w:fill="D9D9D9" w:themeFill="background1" w:themeFillShade="D9"/>
        <w:spacing w:line="360" w:lineRule="auto"/>
        <w:jc w:val="lowKashida"/>
        <w:rPr>
          <w:rFonts w:ascii="Tahoma" w:hAnsi="Tahoma"/>
          <w:sz w:val="24"/>
          <w:rtl/>
        </w:rPr>
      </w:pPr>
      <w:r w:rsidRPr="00D81085">
        <w:rPr>
          <w:rFonts w:ascii="Tahoma" w:hAnsi="Tahoma"/>
          <w:sz w:val="24"/>
          <w:rtl/>
        </w:rPr>
        <w:t>با حذف برخی از مطالب جانبی که مرحوم اصفهانی بیان کرده است، ولی بسیار مفید است و علیکم مراجعه.</w:t>
      </w:r>
    </w:p>
    <w:p w:rsidR="00AE42C8" w:rsidRPr="00D81085" w:rsidRDefault="00AE42C8" w:rsidP="00AE42C8">
      <w:pPr>
        <w:shd w:val="clear" w:color="auto" w:fill="D9D9D9" w:themeFill="background1" w:themeFillShade="D9"/>
        <w:spacing w:line="360" w:lineRule="auto"/>
        <w:jc w:val="lowKashida"/>
        <w:rPr>
          <w:rFonts w:ascii="Tahoma" w:hAnsi="Tahoma"/>
          <w:sz w:val="24"/>
          <w:rtl/>
        </w:rPr>
      </w:pPr>
      <w:r w:rsidRPr="00D81085">
        <w:rPr>
          <w:rFonts w:ascii="Tahoma" w:hAnsi="Tahoma"/>
          <w:sz w:val="24"/>
          <w:rtl/>
        </w:rPr>
        <w:t>می رسیم به سوال سوم؛</w:t>
      </w:r>
    </w:p>
    <w:p w:rsidR="00AE42C8" w:rsidRPr="00D81085" w:rsidRDefault="00AE42C8" w:rsidP="00AE42C8">
      <w:pPr>
        <w:pStyle w:val="ListParagraph"/>
        <w:numPr>
          <w:ilvl w:val="0"/>
          <w:numId w:val="1"/>
        </w:numPr>
        <w:shd w:val="clear" w:color="auto" w:fill="D9D9D9" w:themeFill="background1" w:themeFillShade="D9"/>
        <w:spacing w:line="360" w:lineRule="auto"/>
        <w:jc w:val="lowKashida"/>
        <w:rPr>
          <w:rFonts w:ascii="Tahoma" w:hAnsi="Tahoma" w:cs="Tahoma"/>
          <w:sz w:val="24"/>
          <w:szCs w:val="24"/>
          <w:rtl/>
        </w:rPr>
      </w:pPr>
      <w:r w:rsidRPr="00D81085">
        <w:rPr>
          <w:rFonts w:ascii="Tahoma" w:hAnsi="Tahoma" w:cs="Tahoma"/>
          <w:sz w:val="24"/>
          <w:szCs w:val="24"/>
          <w:rtl/>
        </w:rPr>
        <w:t>آیا هر چیزی که عقل حکم کرد، شارع حق منع دارد یا نه؟</w:t>
      </w:r>
    </w:p>
    <w:p w:rsidR="00AE42C8" w:rsidRPr="00D81085" w:rsidRDefault="00AE42C8" w:rsidP="00AE42C8">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sz w:val="24"/>
          <w:szCs w:val="24"/>
          <w:rtl/>
        </w:rPr>
        <w:t>هر چیزی که عقل حکم کرد شارع می تواند حکم مولوی بر طبق اش بکند یا نه؟</w:t>
      </w:r>
    </w:p>
    <w:p w:rsidR="00AE42C8" w:rsidRPr="00D81085" w:rsidRDefault="00AE42C8" w:rsidP="00AE42C8">
      <w:pPr>
        <w:shd w:val="clear" w:color="auto" w:fill="D9D9D9" w:themeFill="background1" w:themeFillShade="D9"/>
        <w:spacing w:line="360" w:lineRule="auto"/>
        <w:ind w:left="360"/>
        <w:jc w:val="lowKashida"/>
        <w:rPr>
          <w:rFonts w:ascii="Tahoma" w:hAnsi="Tahoma"/>
          <w:sz w:val="24"/>
          <w:rtl/>
        </w:rPr>
      </w:pPr>
      <w:r w:rsidRPr="00D81085">
        <w:rPr>
          <w:rFonts w:ascii="Tahoma" w:hAnsi="Tahoma"/>
          <w:sz w:val="24"/>
          <w:rtl/>
        </w:rPr>
        <w:t>این دو گذشت.</w:t>
      </w:r>
    </w:p>
    <w:p w:rsidR="00AE42C8" w:rsidRPr="00D81085" w:rsidRDefault="00FB5F55" w:rsidP="00AE42C8">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sz w:val="24"/>
          <w:szCs w:val="24"/>
          <w:rtl/>
        </w:rPr>
        <w:t>اگر چیزی ر</w:t>
      </w:r>
      <w:r w:rsidR="00AE42C8" w:rsidRPr="00D81085">
        <w:rPr>
          <w:rFonts w:ascii="Tahoma" w:hAnsi="Tahoma" w:cs="Tahoma"/>
          <w:sz w:val="24"/>
          <w:szCs w:val="24"/>
          <w:rtl/>
        </w:rPr>
        <w:t>ا</w:t>
      </w:r>
      <w:r w:rsidRPr="00D81085">
        <w:rPr>
          <w:rFonts w:ascii="Tahoma" w:hAnsi="Tahoma" w:cs="Tahoma" w:hint="cs"/>
          <w:sz w:val="24"/>
          <w:szCs w:val="24"/>
          <w:rtl/>
        </w:rPr>
        <w:t xml:space="preserve"> </w:t>
      </w:r>
      <w:r w:rsidR="00AE42C8" w:rsidRPr="00D81085">
        <w:rPr>
          <w:rFonts w:ascii="Tahoma" w:hAnsi="Tahoma" w:cs="Tahoma"/>
          <w:sz w:val="24"/>
          <w:szCs w:val="24"/>
          <w:rtl/>
        </w:rPr>
        <w:t>شارع دستور داد، آیا عقل بر طبق اش حکم می کند یا نه؟</w:t>
      </w:r>
    </w:p>
    <w:p w:rsidR="00AE42C8" w:rsidRPr="00D81085" w:rsidRDefault="00AE42C8" w:rsidP="00AE42C8">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ایشان بیانی دارد مفصل که</w:t>
      </w:r>
      <w:r w:rsidR="00FB5F55" w:rsidRPr="00D81085">
        <w:rPr>
          <w:rFonts w:ascii="Tahoma" w:hAnsi="Tahoma" w:hint="cs"/>
          <w:sz w:val="24"/>
          <w:rtl/>
        </w:rPr>
        <w:t xml:space="preserve"> به نظر باید تغییر در نحوه تبیی</w:t>
      </w:r>
      <w:r w:rsidRPr="00D81085">
        <w:rPr>
          <w:rFonts w:ascii="Tahoma" w:hAnsi="Tahoma" w:hint="cs"/>
          <w:sz w:val="24"/>
          <w:rtl/>
        </w:rPr>
        <w:t>ن</w:t>
      </w:r>
      <w:r w:rsidR="00FB5F55" w:rsidRPr="00D81085">
        <w:rPr>
          <w:rFonts w:ascii="Tahoma" w:hAnsi="Tahoma" w:hint="cs"/>
          <w:sz w:val="24"/>
          <w:rtl/>
        </w:rPr>
        <w:t xml:space="preserve"> </w:t>
      </w:r>
      <w:r w:rsidRPr="00D81085">
        <w:rPr>
          <w:rFonts w:ascii="Tahoma" w:hAnsi="Tahoma" w:hint="cs"/>
          <w:sz w:val="24"/>
          <w:rtl/>
        </w:rPr>
        <w:t>مطلب ایجاد شود تا عمق مطلب ایشان فهمیده شود لذا ان چه که الان می گویم اساس فرمایش ایشان است ولی نه ترتیب ایشان را رعایت می کنم و نه عبارات ایشان را.</w:t>
      </w:r>
    </w:p>
    <w:p w:rsidR="00AE42C8" w:rsidRPr="00D81085" w:rsidRDefault="00AE42C8" w:rsidP="00AE42C8">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آن‌چه که من از فرمایش ایشان می فهم این است که اگر حکمی شرعی صادر شد، پس از این حکم شرعی، عقل سه نظریه می‌تواند ابراز کند</w:t>
      </w:r>
      <w:r w:rsidR="00FB5F55" w:rsidRPr="00D81085">
        <w:rPr>
          <w:rFonts w:ascii="Tahoma" w:hAnsi="Tahoma" w:hint="cs"/>
          <w:sz w:val="24"/>
          <w:rtl/>
        </w:rPr>
        <w:t xml:space="preserve"> </w:t>
      </w:r>
      <w:r w:rsidRPr="00D81085">
        <w:rPr>
          <w:rFonts w:ascii="Tahoma" w:hAnsi="Tahoma" w:hint="cs"/>
          <w:sz w:val="24"/>
          <w:rtl/>
        </w:rPr>
        <w:t>و در جواز ابراز این سه نظر برای عقل پس از آمدن یک حکم شرعی بحثی نیست:</w:t>
      </w:r>
    </w:p>
    <w:p w:rsidR="00AE42C8" w:rsidRPr="00D81085" w:rsidRDefault="00AE42C8" w:rsidP="00AE42C8">
      <w:pPr>
        <w:pStyle w:val="ListParagraph"/>
        <w:numPr>
          <w:ilvl w:val="0"/>
          <w:numId w:val="2"/>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hint="cs"/>
          <w:sz w:val="24"/>
          <w:szCs w:val="24"/>
          <w:rtl/>
        </w:rPr>
        <w:t>چون عقل فهمیده است این دستور را خدای حکیم صادر کرده است، پس این دستور شارع از یک حکمت و مصلحتی بر می خیزد به نحو مکلف که اگر مکلف ای</w:t>
      </w:r>
      <w:r w:rsidR="00FB5F55" w:rsidRPr="00D81085">
        <w:rPr>
          <w:rFonts w:ascii="Tahoma" w:hAnsi="Tahoma" w:cs="Tahoma" w:hint="cs"/>
          <w:sz w:val="24"/>
          <w:szCs w:val="24"/>
          <w:rtl/>
        </w:rPr>
        <w:t>ن دستور را انجام داد آن مصلحت ر</w:t>
      </w:r>
      <w:r w:rsidRPr="00D81085">
        <w:rPr>
          <w:rFonts w:ascii="Tahoma" w:hAnsi="Tahoma" w:cs="Tahoma" w:hint="cs"/>
          <w:sz w:val="24"/>
          <w:szCs w:val="24"/>
          <w:rtl/>
        </w:rPr>
        <w:t>ا</w:t>
      </w:r>
      <w:r w:rsidR="00FB5F55" w:rsidRPr="00D81085">
        <w:rPr>
          <w:rFonts w:ascii="Tahoma" w:hAnsi="Tahoma" w:cs="Tahoma" w:hint="cs"/>
          <w:sz w:val="24"/>
          <w:szCs w:val="24"/>
          <w:rtl/>
        </w:rPr>
        <w:t xml:space="preserve"> </w:t>
      </w:r>
      <w:r w:rsidRPr="00D81085">
        <w:rPr>
          <w:rFonts w:ascii="Tahoma" w:hAnsi="Tahoma" w:cs="Tahoma" w:hint="cs"/>
          <w:sz w:val="24"/>
          <w:szCs w:val="24"/>
          <w:rtl/>
        </w:rPr>
        <w:t>برده است، پس از یک دستور شرعی عقل می گوید الشارع حکیمٌ فحکمه</w:t>
      </w:r>
      <w:r w:rsidR="00A7425C" w:rsidRPr="00D81085">
        <w:rPr>
          <w:rFonts w:ascii="Tahoma" w:hAnsi="Tahoma" w:cs="Tahoma" w:hint="cs"/>
          <w:sz w:val="24"/>
          <w:szCs w:val="24"/>
          <w:rtl/>
        </w:rPr>
        <w:t xml:space="preserve"> منبعث عن الحکمة  و المصلحة.</w:t>
      </w:r>
    </w:p>
    <w:p w:rsidR="00AE42C8" w:rsidRPr="00D81085" w:rsidRDefault="00AE42C8" w:rsidP="00AE42C8">
      <w:pPr>
        <w:pStyle w:val="ListParagraph"/>
        <w:shd w:val="clear" w:color="auto" w:fill="D9D9D9" w:themeFill="background1" w:themeFillShade="D9"/>
        <w:spacing w:line="360" w:lineRule="auto"/>
        <w:jc w:val="lowKashida"/>
        <w:rPr>
          <w:rFonts w:ascii="Tahoma" w:hAnsi="Tahoma" w:cs="Tahoma"/>
          <w:sz w:val="24"/>
          <w:szCs w:val="24"/>
          <w:rtl/>
        </w:rPr>
      </w:pPr>
      <w:r w:rsidRPr="00D81085">
        <w:rPr>
          <w:rFonts w:ascii="Tahoma" w:hAnsi="Tahoma" w:cs="Tahoma" w:hint="cs"/>
          <w:sz w:val="24"/>
          <w:szCs w:val="24"/>
          <w:rtl/>
        </w:rPr>
        <w:t>به بیان دیگر عقل از معلول پی به علت می‌برد.</w:t>
      </w:r>
    </w:p>
    <w:p w:rsidR="00AE42C8" w:rsidRPr="00D81085" w:rsidRDefault="00AE42C8" w:rsidP="00AE42C8">
      <w:pPr>
        <w:pStyle w:val="ListParagraph"/>
        <w:numPr>
          <w:ilvl w:val="0"/>
          <w:numId w:val="2"/>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hint="cs"/>
          <w:sz w:val="24"/>
          <w:szCs w:val="24"/>
          <w:rtl/>
        </w:rPr>
        <w:t>پس از آن‌که حکم شرعی صادر شد،  عقل می گوید چون در این جا مصلحتی نهفته است، و این مصلحت به نفع من است، و در درون این مصلحت مولایی که مولویه‌‌ی حقیقیه دارد، غرضی دارد، پس بر تو مکلف لازم استغرض مولی ر اتحصیل کنی و اگز غرض مولی را تحصیل نکنی، این خروج از ذی عبودیت است، ظلم است و الظلم قبیح.</w:t>
      </w:r>
    </w:p>
    <w:p w:rsidR="00AE42C8" w:rsidRPr="00D81085" w:rsidRDefault="00AE42C8" w:rsidP="00AE42C8">
      <w:pPr>
        <w:pStyle w:val="ListParagraph"/>
        <w:shd w:val="clear" w:color="auto" w:fill="D9D9D9" w:themeFill="background1" w:themeFillShade="D9"/>
        <w:spacing w:line="360" w:lineRule="auto"/>
        <w:jc w:val="lowKashida"/>
        <w:rPr>
          <w:rFonts w:ascii="Tahoma" w:hAnsi="Tahoma" w:cs="Tahoma"/>
          <w:sz w:val="24"/>
          <w:szCs w:val="24"/>
          <w:rtl/>
        </w:rPr>
      </w:pPr>
      <w:r w:rsidRPr="00D81085">
        <w:rPr>
          <w:rFonts w:ascii="Tahoma" w:hAnsi="Tahoma" w:cs="Tahoma" w:hint="cs"/>
          <w:sz w:val="24"/>
          <w:szCs w:val="24"/>
          <w:rtl/>
        </w:rPr>
        <w:t>این هم جای بحث ندارد.</w:t>
      </w:r>
    </w:p>
    <w:p w:rsidR="00AE42C8" w:rsidRPr="00D81085" w:rsidRDefault="00AE42C8" w:rsidP="00AE42C8">
      <w:pPr>
        <w:pStyle w:val="ListParagraph"/>
        <w:numPr>
          <w:ilvl w:val="0"/>
          <w:numId w:val="2"/>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hint="cs"/>
          <w:sz w:val="24"/>
          <w:szCs w:val="24"/>
          <w:rtl/>
        </w:rPr>
        <w:lastRenderedPageBreak/>
        <w:t xml:space="preserve">پس از ان‌که شارع حکیم دستوری صادر فرمود از آن‌جا که عمل کردن بر طبق این دستورات موجب کمال نفس است، رشد انسان است، و سیقل دادن گوهر انسانیت، تا در اثر این رشد، و صیقل دادن، گوهر انسانیت، انسان بتواند، تجلی گاه معارف بلند الهی باشد، که این غایت الغایات است فلا محال عقل می گوید </w:t>
      </w:r>
      <w:r w:rsidR="003B1C0C" w:rsidRPr="00D81085">
        <w:rPr>
          <w:rFonts w:ascii="Tahoma" w:hAnsi="Tahoma" w:cs="Tahoma" w:hint="cs"/>
          <w:sz w:val="24"/>
          <w:szCs w:val="24"/>
          <w:rtl/>
        </w:rPr>
        <w:t>باید آن ها را انجام بدهی.</w:t>
      </w:r>
      <w:bookmarkStart w:id="0" w:name="_GoBack"/>
      <w:bookmarkEnd w:id="0"/>
    </w:p>
    <w:p w:rsidR="003B1C0C" w:rsidRPr="00D81085" w:rsidRDefault="003B1C0C" w:rsidP="003B1C0C">
      <w:pPr>
        <w:pStyle w:val="ListParagraph"/>
        <w:shd w:val="clear" w:color="auto" w:fill="D9D9D9" w:themeFill="background1" w:themeFillShade="D9"/>
        <w:spacing w:line="360" w:lineRule="auto"/>
        <w:jc w:val="lowKashida"/>
        <w:rPr>
          <w:rFonts w:ascii="Tahoma" w:hAnsi="Tahoma" w:cs="Tahoma"/>
          <w:sz w:val="24"/>
          <w:szCs w:val="24"/>
          <w:rtl/>
        </w:rPr>
      </w:pPr>
      <w:r w:rsidRPr="00D81085">
        <w:rPr>
          <w:rFonts w:ascii="Tahoma" w:hAnsi="Tahoma" w:cs="Tahoma" w:hint="cs"/>
          <w:sz w:val="24"/>
          <w:szCs w:val="24"/>
          <w:rtl/>
        </w:rPr>
        <w:t xml:space="preserve">خلاصه کلام این‌که پس از آمدن دستور من </w:t>
      </w:r>
      <w:r w:rsidR="00AD6937" w:rsidRPr="00D81085">
        <w:rPr>
          <w:rFonts w:ascii="Tahoma" w:hAnsi="Tahoma" w:cs="Tahoma" w:hint="cs"/>
          <w:sz w:val="24"/>
          <w:szCs w:val="24"/>
          <w:rtl/>
        </w:rPr>
        <w:t>قِبَل الشارع عقل می‌گوید من دو چ</w:t>
      </w:r>
      <w:r w:rsidRPr="00D81085">
        <w:rPr>
          <w:rFonts w:ascii="Tahoma" w:hAnsi="Tahoma" w:cs="Tahoma" w:hint="cs"/>
          <w:sz w:val="24"/>
          <w:szCs w:val="24"/>
          <w:rtl/>
        </w:rPr>
        <w:t>یز را درک می کنم:</w:t>
      </w:r>
    </w:p>
    <w:p w:rsidR="003B1C0C" w:rsidRPr="00D81085" w:rsidRDefault="003B1C0C" w:rsidP="003B1C0C">
      <w:pPr>
        <w:pStyle w:val="ListParagraph"/>
        <w:numPr>
          <w:ilvl w:val="0"/>
          <w:numId w:val="3"/>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hint="cs"/>
          <w:sz w:val="24"/>
          <w:szCs w:val="24"/>
          <w:rtl/>
        </w:rPr>
        <w:t>اینکه این مصلحت که ورای این دستور است این غرض مولی در آن نهفته است ولی به نفع مولی نیست.</w:t>
      </w:r>
    </w:p>
    <w:p w:rsidR="003B1C0C" w:rsidRPr="00D81085" w:rsidRDefault="003B1C0C" w:rsidP="003B1C0C">
      <w:pPr>
        <w:pStyle w:val="ListParagraph"/>
        <w:numPr>
          <w:ilvl w:val="0"/>
          <w:numId w:val="3"/>
        </w:numPr>
        <w:shd w:val="clear" w:color="auto" w:fill="D9D9D9" w:themeFill="background1" w:themeFillShade="D9"/>
        <w:spacing w:line="360" w:lineRule="auto"/>
        <w:jc w:val="lowKashida"/>
        <w:rPr>
          <w:rFonts w:ascii="Tahoma" w:hAnsi="Tahoma" w:cs="Tahoma"/>
          <w:sz w:val="24"/>
          <w:szCs w:val="24"/>
        </w:rPr>
      </w:pPr>
      <w:r w:rsidRPr="00D81085">
        <w:rPr>
          <w:rFonts w:ascii="Tahoma" w:hAnsi="Tahoma" w:cs="Tahoma" w:hint="cs"/>
          <w:sz w:val="24"/>
          <w:szCs w:val="24"/>
          <w:rtl/>
        </w:rPr>
        <w:t>بازگشت آن مصلحت به بنده ی مکلف است. چون چنینی است که این دستور باید عملی شود، چون به نفع من است و غرض مولی درش نهفته است، پس عقل می گوید ا</w:t>
      </w:r>
      <w:r w:rsidR="00D81085" w:rsidRPr="00D81085">
        <w:rPr>
          <w:rFonts w:ascii="Tahoma" w:hAnsi="Tahoma" w:cs="Tahoma" w:hint="cs"/>
          <w:sz w:val="24"/>
          <w:szCs w:val="24"/>
          <w:rtl/>
        </w:rPr>
        <w:t>نجام بده تا ظلم ب</w:t>
      </w:r>
      <w:r w:rsidRPr="00D81085">
        <w:rPr>
          <w:rFonts w:ascii="Tahoma" w:hAnsi="Tahoma" w:cs="Tahoma" w:hint="cs"/>
          <w:sz w:val="24"/>
          <w:szCs w:val="24"/>
          <w:rtl/>
        </w:rPr>
        <w:t>ه</w:t>
      </w:r>
      <w:r w:rsidR="00D81085" w:rsidRPr="00D81085">
        <w:rPr>
          <w:rFonts w:ascii="Tahoma" w:hAnsi="Tahoma" w:cs="Tahoma" w:hint="cs"/>
          <w:sz w:val="24"/>
          <w:szCs w:val="24"/>
          <w:rtl/>
        </w:rPr>
        <w:t xml:space="preserve"> </w:t>
      </w:r>
      <w:r w:rsidRPr="00D81085">
        <w:rPr>
          <w:rFonts w:ascii="Tahoma" w:hAnsi="Tahoma" w:cs="Tahoma" w:hint="cs"/>
          <w:sz w:val="24"/>
          <w:szCs w:val="24"/>
          <w:rtl/>
        </w:rPr>
        <w:t>مولی نکرده باشی، تا ظلم به خود نکرده باشی.</w:t>
      </w:r>
    </w:p>
    <w:p w:rsidR="003B1C0C" w:rsidRPr="00D81085" w:rsidRDefault="003B1C0C" w:rsidP="003B1C0C">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این احکام ثلاثة عقلی که دو حکم آخر مترتب است بر حکم اول لا شک فیه.</w:t>
      </w:r>
    </w:p>
    <w:p w:rsidR="00AD6937" w:rsidRPr="00D81085" w:rsidRDefault="00AD6937" w:rsidP="003B1C0C">
      <w:pPr>
        <w:shd w:val="clear" w:color="auto" w:fill="D9D9D9" w:themeFill="background1" w:themeFillShade="D9"/>
        <w:spacing w:line="360" w:lineRule="auto"/>
        <w:jc w:val="lowKashida"/>
        <w:rPr>
          <w:rFonts w:ascii="Tahoma" w:hAnsi="Tahoma"/>
          <w:sz w:val="24"/>
          <w:rtl/>
        </w:rPr>
      </w:pPr>
      <w:r w:rsidRPr="00D81085">
        <w:rPr>
          <w:rFonts w:ascii="Tahoma" w:hAnsi="Tahoma"/>
          <w:sz w:val="24"/>
          <w:rtl/>
        </w:rPr>
        <w:tab/>
      </w:r>
      <w:r w:rsidRPr="00D81085">
        <w:rPr>
          <w:rFonts w:ascii="Tahoma" w:hAnsi="Tahoma" w:hint="cs"/>
          <w:sz w:val="24"/>
          <w:rtl/>
        </w:rPr>
        <w:t>آنچه در مورد حکم سوم گفته شد ایشان به عنوان معنای صحیحی از این جمله‌ی مشهور بین عدلیه قرا می دهند و آن جمله این است:</w:t>
      </w:r>
    </w:p>
    <w:p w:rsidR="00AD6937" w:rsidRPr="00D81085" w:rsidRDefault="00D81085" w:rsidP="003B1C0C">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ان الواجبات الشرعیة الط</w:t>
      </w:r>
      <w:r w:rsidR="00AD6937" w:rsidRPr="00D81085">
        <w:rPr>
          <w:rFonts w:ascii="Tahoma" w:hAnsi="Tahoma" w:hint="cs"/>
          <w:sz w:val="24"/>
          <w:rtl/>
        </w:rPr>
        <w:t xml:space="preserve">اف فی الواجبات العقلیة و ان المندوبات الشرعیه، الطاف فی </w:t>
      </w:r>
      <w:r w:rsidR="00DD70F1" w:rsidRPr="00D81085">
        <w:rPr>
          <w:rFonts w:ascii="Tahoma" w:hAnsi="Tahoma" w:hint="cs"/>
          <w:sz w:val="24"/>
          <w:rtl/>
        </w:rPr>
        <w:t xml:space="preserve"> المنوبات العقلیه</w:t>
      </w:r>
    </w:p>
    <w:p w:rsidR="00AD6937" w:rsidRPr="00D81085" w:rsidRDefault="00AD6937" w:rsidP="003B1C0C">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لعل مراد مرحوم سید علامه میر داماد نیز همین باشد که ایشان هم می رفماید:</w:t>
      </w:r>
    </w:p>
    <w:p w:rsidR="00AD6937" w:rsidRPr="00D81085" w:rsidRDefault="00AD6937" w:rsidP="003B1C0C">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 xml:space="preserve">ان الاعمال البدنیه و الناسک الجسدیه توجب استعداد النفس لاشراق معارف الربوبیة و </w:t>
      </w:r>
      <w:r w:rsidR="00DD70F1" w:rsidRPr="00D81085">
        <w:rPr>
          <w:rFonts w:ascii="Tahoma" w:hAnsi="Tahoma" w:hint="cs"/>
          <w:sz w:val="24"/>
          <w:rtl/>
        </w:rPr>
        <w:t>العلوم الحقیقة التی هی واجبات عقلیة..</w:t>
      </w:r>
    </w:p>
    <w:p w:rsidR="00DD70F1" w:rsidRPr="00D81085" w:rsidRDefault="00DD70F1" w:rsidP="003B1C0C">
      <w:pPr>
        <w:shd w:val="clear" w:color="auto" w:fill="D9D9D9" w:themeFill="background1" w:themeFillShade="D9"/>
        <w:spacing w:line="360" w:lineRule="auto"/>
        <w:jc w:val="lowKashida"/>
        <w:rPr>
          <w:rFonts w:ascii="Tahoma" w:hAnsi="Tahoma"/>
          <w:sz w:val="24"/>
          <w:rtl/>
        </w:rPr>
      </w:pPr>
      <w:r w:rsidRPr="00D81085">
        <w:rPr>
          <w:rFonts w:ascii="Tahoma" w:hAnsi="Tahoma" w:hint="cs"/>
          <w:sz w:val="24"/>
          <w:rtl/>
        </w:rPr>
        <w:t>فرمایش مرحوم اصفهانی اسن است که هیچ یک از این سه مقصود ما از طرح بحث نیست.</w:t>
      </w:r>
    </w:p>
    <w:p w:rsidR="00DD70F1" w:rsidRPr="00D81085" w:rsidRDefault="00DD70F1"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این سه مطلب در جای خودش درست، سوال ما این است در بحث ما که اگر شارع در جایی حکم کرد، عقل هم می‌تواند، با توجه به حکم شارع حکم به حُسن عقلی و یا قبح عقلی آن عمل کند یا نه؟ بحث این است که وقتی شارع دستور به نماز داد، نهی از صید در حال احرام کرد، آیا عقل هم می تواند بگوید الصلاة حَسَنٌ؛ الصید فی حال الاحرام قبیحٌ یا نه؟</w:t>
      </w:r>
    </w:p>
    <w:p w:rsidR="00DD70F1" w:rsidRPr="00D81085" w:rsidRDefault="00DD70F1"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همچنان که عقل می گوید صدق حسن و کذب قبیح است آیا چنین حکمی را دارد یا ندارد؟</w:t>
      </w:r>
    </w:p>
    <w:p w:rsidR="00DD70F1" w:rsidRPr="00D81085" w:rsidRDefault="00DD70F1"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جواب این که عقل نه تنها پس از این حکم شرع نمی تواند حکم به حُسن و قبح کند تفصیلا، بلکه نمی‌تواند حکم به حُسن و قبح کند اجمالا.</w:t>
      </w:r>
    </w:p>
    <w:p w:rsidR="00DD70F1" w:rsidRPr="00D81085" w:rsidRDefault="00DD70F1"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lastRenderedPageBreak/>
        <w:t>اما تفصیلا چون با آمدن حکم شرعی هرگز همه‌ی مصالح و همه‌ی مفاسد که وراء این حکم است با همه‌ی ویژگی هایشان برای ما باز نشده است. حکم شرعی کاشف است از مصلحت و مفسده اجمالا، سر بسته. فلا یعقل الحکم من العقل بحُسنه او قُبحه تفصیلا.</w:t>
      </w:r>
    </w:p>
    <w:p w:rsidR="009D4505" w:rsidRPr="00D81085" w:rsidRDefault="009D4505"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 xml:space="preserve">امّا این‌که بخواهیم </w:t>
      </w:r>
      <w:r w:rsidRPr="00D81085">
        <w:rPr>
          <w:rFonts w:ascii="Tahoma" w:hAnsi="Tahoma" w:hint="cs"/>
          <w:b/>
          <w:bCs/>
          <w:sz w:val="24"/>
          <w:u w:val="single"/>
          <w:rtl/>
        </w:rPr>
        <w:t>حکم</w:t>
      </w:r>
      <w:r w:rsidRPr="00D81085">
        <w:rPr>
          <w:rFonts w:ascii="Tahoma" w:hAnsi="Tahoma" w:hint="cs"/>
          <w:sz w:val="24"/>
          <w:rtl/>
        </w:rPr>
        <w:t xml:space="preserve"> کنیم به حُسن یا قبح‌اش حتی اجمالا این هم ممکن نیست؛ چون بر طبق مبنای مرحوم اصفهانی وقتی می توانیم حکم کنیم عقلا به حُسن و قبح این اعمال اجمالا که مندرج شود، تحت قضایای مشهوره، و وقتی می تواند داخل عنوان قضایای مشهوره شود که شما یک پیش فرض را قبول کرده باشید، و آن پیش فرض این است که مصالح و مفاسدی قضایای مشهوره میسازد که آن مصالح و مفاسد به حفظ نظام اجتماعی برگردد و هیچ دلیل معتبری نداریم که ثابت کند تمام ملاکات شرعیه به حفظ نظام بر می گردد.</w:t>
      </w:r>
    </w:p>
    <w:p w:rsidR="009D4505" w:rsidRPr="00D81085" w:rsidRDefault="009D4505"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 xml:space="preserve">پس دلیلی ندارد که عقلا </w:t>
      </w:r>
      <w:r w:rsidR="00E6275E" w:rsidRPr="00D81085">
        <w:rPr>
          <w:rFonts w:ascii="Tahoma" w:hAnsi="Tahoma" w:hint="cs"/>
          <w:sz w:val="24"/>
          <w:rtl/>
        </w:rPr>
        <w:t>بگویند هذا حسنٌ، هذا قبیحٌ مگر در مواردی که بتمام به حفظ نظام برگردد.</w:t>
      </w:r>
    </w:p>
    <w:p w:rsidR="00E6275E" w:rsidRPr="00D81085" w:rsidRDefault="00E6275E"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نهایة الکلام این‌که اگر مراد زا کلما حکم به الشرع حکم به العقل آن سه موردی است که گفتیم قابل قبول است. اما منظور آن سه نیست. منظور حکم به حسن و قبح عقلی است که بر مبنای مححق اصفهانی پایه‌ی حسن و قبح عقلی، قضایای مشهوره لحفظ نظام است.</w:t>
      </w:r>
    </w:p>
    <w:p w:rsidR="00E6275E" w:rsidRPr="00D81085" w:rsidRDefault="00E6275E"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وقتی می توانید بگویید کلما حکم به الشرع حکم به العقل که تمام مورد آن حکم برای حفظ نظام باشد و ما می دانیم خیلی از این احکام برای حفظ نظام نیست.</w:t>
      </w:r>
    </w:p>
    <w:p w:rsidR="00486855" w:rsidRPr="00D81085" w:rsidRDefault="00486855"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(مراجعه ص 352 ، 353 جلد سوم؛ به بعد تا ان شاء الله ادامه درس فردا</w:t>
      </w:r>
      <w:r w:rsidR="002D4E48" w:rsidRPr="00D81085">
        <w:rPr>
          <w:rFonts w:ascii="Tahoma" w:hAnsi="Tahoma" w:hint="cs"/>
          <w:sz w:val="24"/>
          <w:rtl/>
        </w:rPr>
        <w:t>)</w:t>
      </w:r>
    </w:p>
    <w:p w:rsidR="00486855" w:rsidRPr="00D81085" w:rsidRDefault="00486855" w:rsidP="00DD70F1">
      <w:pPr>
        <w:shd w:val="clear" w:color="auto" w:fill="D9D9D9" w:themeFill="background1" w:themeFillShade="D9"/>
        <w:spacing w:line="360" w:lineRule="auto"/>
        <w:jc w:val="both"/>
        <w:rPr>
          <w:rFonts w:ascii="Tahoma" w:hAnsi="Tahoma"/>
          <w:sz w:val="24"/>
          <w:rtl/>
        </w:rPr>
      </w:pPr>
      <w:r w:rsidRPr="00D81085">
        <w:rPr>
          <w:rFonts w:ascii="Tahoma" w:hAnsi="Tahoma" w:hint="cs"/>
          <w:sz w:val="24"/>
          <w:rtl/>
        </w:rPr>
        <w:t>و صلی الله علی محمد و آل الطاهرین.</w:t>
      </w:r>
    </w:p>
    <w:p w:rsidR="00486855" w:rsidRPr="00D81085" w:rsidRDefault="00486855" w:rsidP="00486855">
      <w:pPr>
        <w:shd w:val="clear" w:color="auto" w:fill="D9D9D9" w:themeFill="background1" w:themeFillShade="D9"/>
        <w:spacing w:line="360" w:lineRule="auto"/>
        <w:jc w:val="right"/>
        <w:rPr>
          <w:rFonts w:ascii="Tahoma" w:hAnsi="Tahoma"/>
          <w:sz w:val="24"/>
        </w:rPr>
      </w:pPr>
      <w:r w:rsidRPr="00D81085">
        <w:rPr>
          <w:rFonts w:ascii="Tahoma" w:hAnsi="Tahoma" w:hint="cs"/>
          <w:sz w:val="24"/>
          <w:rtl/>
        </w:rPr>
        <w:t>تم کلام الاستاذ.</w:t>
      </w:r>
    </w:p>
    <w:sectPr w:rsidR="00486855" w:rsidRPr="00D81085"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83F40"/>
    <w:multiLevelType w:val="hybridMultilevel"/>
    <w:tmpl w:val="4906C39E"/>
    <w:lvl w:ilvl="0" w:tplc="93A6DE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964300"/>
    <w:multiLevelType w:val="hybridMultilevel"/>
    <w:tmpl w:val="B9940F90"/>
    <w:lvl w:ilvl="0" w:tplc="83F61AB4">
      <w:start w:val="1"/>
      <w:numFmt w:val="decimal"/>
      <w:lvlText w:val="%1)"/>
      <w:lvlJc w:val="left"/>
      <w:pPr>
        <w:ind w:left="1920" w:hanging="360"/>
      </w:pPr>
      <w:rPr>
        <w:rFonts w:hint="default"/>
        <w:sz w:val="22"/>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
    <w:nsid w:val="580F0AD5"/>
    <w:multiLevelType w:val="hybridMultilevel"/>
    <w:tmpl w:val="F2C41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068"/>
    <w:rsid w:val="001D1F67"/>
    <w:rsid w:val="002D4E48"/>
    <w:rsid w:val="00373C2E"/>
    <w:rsid w:val="003B1C0C"/>
    <w:rsid w:val="00486855"/>
    <w:rsid w:val="006E4151"/>
    <w:rsid w:val="00931957"/>
    <w:rsid w:val="00994D17"/>
    <w:rsid w:val="009D4505"/>
    <w:rsid w:val="00A7425C"/>
    <w:rsid w:val="00AD6937"/>
    <w:rsid w:val="00AE42C8"/>
    <w:rsid w:val="00B558C0"/>
    <w:rsid w:val="00C63068"/>
    <w:rsid w:val="00D81085"/>
    <w:rsid w:val="00DD70F1"/>
    <w:rsid w:val="00E167EC"/>
    <w:rsid w:val="00E6275E"/>
    <w:rsid w:val="00FB5F5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B3D3E-EF4F-416B-AB3B-8D077839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F67"/>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11</cp:revision>
  <dcterms:created xsi:type="dcterms:W3CDTF">2017-01-16T04:39:00Z</dcterms:created>
  <dcterms:modified xsi:type="dcterms:W3CDTF">2017-01-17T04:14:00Z</dcterms:modified>
</cp:coreProperties>
</file>